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6ADC" w14:textId="77777777" w:rsidR="000E2F9F" w:rsidRPr="0005710C" w:rsidRDefault="000E2F9F" w:rsidP="000E2F9F">
      <w:pPr>
        <w:spacing w:line="240" w:lineRule="auto"/>
        <w:rPr>
          <w:rFonts w:ascii="Franklin Gothic Book" w:hAnsi="Franklin Gothic Book" w:cs="Arial"/>
          <w:b/>
          <w:sz w:val="24"/>
          <w:szCs w:val="24"/>
        </w:rPr>
      </w:pPr>
      <w:r w:rsidRPr="0005710C">
        <w:rPr>
          <w:rFonts w:ascii="Franklin Gothic Book" w:hAnsi="Franklin Gothic Book" w:cs="Arial"/>
          <w:b/>
          <w:sz w:val="24"/>
          <w:szCs w:val="24"/>
        </w:rPr>
        <w:t xml:space="preserve">FOR IMMEDIATE RELEASE </w:t>
      </w:r>
    </w:p>
    <w:p w14:paraId="4C5F3B69" w14:textId="77777777" w:rsidR="000E2F9F" w:rsidRPr="0005710C" w:rsidRDefault="000E2F9F" w:rsidP="000E2F9F">
      <w:pPr>
        <w:spacing w:after="0" w:line="240" w:lineRule="auto"/>
        <w:rPr>
          <w:rFonts w:ascii="Franklin Gothic Book" w:hAnsi="Franklin Gothic Book" w:cs="Arial"/>
          <w:b/>
          <w:sz w:val="24"/>
          <w:szCs w:val="24"/>
        </w:rPr>
      </w:pPr>
      <w:r w:rsidRPr="0005710C">
        <w:rPr>
          <w:rFonts w:ascii="Franklin Gothic Book" w:hAnsi="Franklin Gothic Book" w:cs="Arial"/>
          <w:b/>
          <w:sz w:val="24"/>
          <w:szCs w:val="24"/>
        </w:rPr>
        <w:t xml:space="preserve">Media Contact: </w:t>
      </w:r>
    </w:p>
    <w:p w14:paraId="7C76FB8A" w14:textId="77777777" w:rsidR="000E2F9F" w:rsidRPr="0005710C" w:rsidRDefault="00011D7E" w:rsidP="000E2F9F">
      <w:pPr>
        <w:spacing w:after="0" w:line="240" w:lineRule="auto"/>
        <w:rPr>
          <w:rFonts w:ascii="Franklin Gothic Book" w:hAnsi="Franklin Gothic Book" w:cs="Arial"/>
          <w:sz w:val="24"/>
          <w:szCs w:val="24"/>
          <w:lang w:val="it-IT"/>
        </w:rPr>
      </w:pPr>
      <w:hyperlink r:id="rId7" w:history="1">
        <w:r w:rsidR="000E2F9F" w:rsidRPr="0005710C">
          <w:rPr>
            <w:rStyle w:val="Hyperlink"/>
            <w:rFonts w:ascii="Franklin Gothic Book" w:hAnsi="Franklin Gothic Book" w:cs="Arial"/>
            <w:sz w:val="24"/>
            <w:szCs w:val="24"/>
            <w:lang w:val="it-IT"/>
          </w:rPr>
          <w:t>ANDER &amp; Co</w:t>
        </w:r>
      </w:hyperlink>
    </w:p>
    <w:p w14:paraId="7B9CD983" w14:textId="77777777" w:rsidR="000E2F9F" w:rsidRPr="0005710C" w:rsidRDefault="000E2F9F" w:rsidP="000E2F9F">
      <w:pPr>
        <w:spacing w:after="0" w:line="240" w:lineRule="auto"/>
        <w:rPr>
          <w:rFonts w:ascii="Franklin Gothic Book" w:hAnsi="Franklin Gothic Book" w:cs="Arial"/>
          <w:sz w:val="24"/>
          <w:szCs w:val="24"/>
          <w:lang w:val="it-IT"/>
        </w:rPr>
      </w:pPr>
      <w:r w:rsidRPr="0005710C">
        <w:rPr>
          <w:rFonts w:ascii="Franklin Gothic Book" w:hAnsi="Franklin Gothic Book" w:cs="Arial"/>
          <w:sz w:val="24"/>
          <w:szCs w:val="24"/>
          <w:lang w:val="it-IT"/>
        </w:rPr>
        <w:t>Vanessa Fioravante (</w:t>
      </w:r>
      <w:hyperlink r:id="rId8" w:history="1">
        <w:r w:rsidRPr="0005710C">
          <w:rPr>
            <w:rStyle w:val="Hyperlink"/>
            <w:rFonts w:ascii="Franklin Gothic Book" w:hAnsi="Franklin Gothic Book" w:cs="Arial"/>
            <w:sz w:val="24"/>
            <w:szCs w:val="24"/>
            <w:lang w:val="it-IT"/>
          </w:rPr>
          <w:t>vanessa@anderpr.com</w:t>
        </w:r>
      </w:hyperlink>
      <w:r w:rsidRPr="0005710C">
        <w:rPr>
          <w:rFonts w:ascii="Franklin Gothic Book" w:hAnsi="Franklin Gothic Book" w:cs="Arial"/>
          <w:sz w:val="24"/>
          <w:szCs w:val="24"/>
          <w:lang w:val="it-IT"/>
        </w:rPr>
        <w:t>)</w:t>
      </w:r>
    </w:p>
    <w:p w14:paraId="4B516482" w14:textId="77777777" w:rsidR="000E2F9F" w:rsidRPr="0005710C" w:rsidRDefault="000E2F9F" w:rsidP="000E2F9F">
      <w:p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05710C">
        <w:rPr>
          <w:rFonts w:ascii="Franklin Gothic Book" w:hAnsi="Franklin Gothic Book" w:cs="Arial"/>
          <w:sz w:val="24"/>
          <w:szCs w:val="24"/>
        </w:rPr>
        <w:t>Sophia Leavell (</w:t>
      </w:r>
      <w:hyperlink r:id="rId9" w:history="1">
        <w:r w:rsidRPr="0005710C">
          <w:rPr>
            <w:rStyle w:val="Hyperlink"/>
            <w:rFonts w:ascii="Franklin Gothic Book" w:hAnsi="Franklin Gothic Book" w:cs="Arial"/>
            <w:sz w:val="24"/>
            <w:szCs w:val="24"/>
          </w:rPr>
          <w:t>sophia@anderpr.com</w:t>
        </w:r>
      </w:hyperlink>
      <w:r w:rsidRPr="0005710C">
        <w:rPr>
          <w:rFonts w:ascii="Franklin Gothic Book" w:hAnsi="Franklin Gothic Book" w:cs="Arial"/>
          <w:sz w:val="24"/>
          <w:szCs w:val="24"/>
        </w:rPr>
        <w:t xml:space="preserve">)  </w:t>
      </w:r>
    </w:p>
    <w:p w14:paraId="1AD9A3D0" w14:textId="572165AB" w:rsidR="000E2F9F" w:rsidRPr="00E84CDF" w:rsidRDefault="000E2F9F" w:rsidP="00E84CDF">
      <w:p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05710C">
        <w:rPr>
          <w:rFonts w:ascii="Franklin Gothic Book" w:hAnsi="Franklin Gothic Book" w:cs="Arial"/>
          <w:sz w:val="24"/>
          <w:szCs w:val="24"/>
        </w:rPr>
        <w:t>786.888.4577</w:t>
      </w:r>
    </w:p>
    <w:p w14:paraId="26EC9891" w14:textId="5DA5AD91" w:rsidR="00C35F0C" w:rsidRDefault="00C35F0C" w:rsidP="00E84CDF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552D828F" w14:textId="77777777" w:rsidR="00E84CDF" w:rsidRDefault="00C35F0C" w:rsidP="00E84CDF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NATIONAL INVESTMENT FIRM BLACK SALMON ACQUIRES </w:t>
      </w:r>
      <w:r w:rsidR="00E84CDF">
        <w:rPr>
          <w:rFonts w:ascii="Franklin Gothic Book" w:hAnsi="Franklin Gothic Book"/>
          <w:b/>
          <w:bCs/>
          <w:sz w:val="28"/>
          <w:szCs w:val="28"/>
        </w:rPr>
        <w:t>OFFICE TOWER</w:t>
      </w:r>
      <w:r>
        <w:rPr>
          <w:rFonts w:ascii="Franklin Gothic Book" w:hAnsi="Franklin Gothic Book"/>
          <w:b/>
          <w:bCs/>
          <w:sz w:val="28"/>
          <w:szCs w:val="28"/>
        </w:rPr>
        <w:t xml:space="preserve"> </w:t>
      </w:r>
    </w:p>
    <w:p w14:paraId="20C1DAD6" w14:textId="4B38980A" w:rsidR="00C35F0C" w:rsidRDefault="00C35F0C" w:rsidP="00E84CDF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  <w:lang w:eastAsia="ja-JP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IN </w:t>
      </w:r>
      <w:r w:rsidR="00E84CDF">
        <w:rPr>
          <w:rFonts w:ascii="Franklin Gothic Book" w:hAnsi="Franklin Gothic Book"/>
          <w:b/>
          <w:bCs/>
          <w:sz w:val="28"/>
          <w:szCs w:val="28"/>
        </w:rPr>
        <w:t>DOWNTOWN ORLANDO</w:t>
      </w:r>
      <w:r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="00E84CDF">
        <w:rPr>
          <w:rFonts w:ascii="Franklin Gothic Book" w:hAnsi="Franklin Gothic Book"/>
          <w:b/>
          <w:bCs/>
          <w:sz w:val="28"/>
          <w:szCs w:val="28"/>
        </w:rPr>
        <w:t xml:space="preserve">FOR </w:t>
      </w:r>
      <w:r>
        <w:rPr>
          <w:rFonts w:ascii="Franklin Gothic Book" w:hAnsi="Franklin Gothic Book"/>
          <w:b/>
          <w:bCs/>
          <w:sz w:val="28"/>
          <w:szCs w:val="28"/>
        </w:rPr>
        <w:t>$</w:t>
      </w:r>
      <w:r w:rsidR="00E84CDF">
        <w:rPr>
          <w:rFonts w:ascii="Franklin Gothic Book" w:hAnsi="Franklin Gothic Book"/>
          <w:b/>
          <w:bCs/>
          <w:sz w:val="28"/>
          <w:szCs w:val="28"/>
        </w:rPr>
        <w:t>68</w:t>
      </w:r>
      <w:r>
        <w:rPr>
          <w:rFonts w:ascii="Franklin Gothic Book" w:hAnsi="Franklin Gothic Book"/>
          <w:b/>
          <w:bCs/>
          <w:sz w:val="28"/>
          <w:szCs w:val="28"/>
        </w:rPr>
        <w:t xml:space="preserve"> MILLION    </w:t>
      </w:r>
    </w:p>
    <w:p w14:paraId="1CF922CB" w14:textId="413B9850" w:rsidR="00C35F0C" w:rsidRDefault="003413F5" w:rsidP="00DF7595">
      <w:pPr>
        <w:spacing w:after="0" w:line="240" w:lineRule="auto"/>
        <w:jc w:val="center"/>
        <w:rPr>
          <w:rFonts w:ascii="Franklin Gothic Book" w:hAnsi="Franklin Gothic Book"/>
          <w:b/>
          <w:bCs/>
          <w:i/>
          <w:iCs/>
          <w:color w:val="FF0000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Firm strategically expands portfolio</w:t>
      </w:r>
      <w:r w:rsidR="00DF7595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="00F6080E">
        <w:rPr>
          <w:rFonts w:ascii="Franklin Gothic Book" w:hAnsi="Franklin Gothic Book"/>
          <w:i/>
          <w:iCs/>
          <w:sz w:val="24"/>
          <w:szCs w:val="24"/>
        </w:rPr>
        <w:t>with deal in one of the fast-growing metros in the U.S.</w:t>
      </w:r>
    </w:p>
    <w:p w14:paraId="718DE41F" w14:textId="77777777" w:rsidR="00DF7595" w:rsidRPr="00DF7595" w:rsidRDefault="00DF7595" w:rsidP="00DF7595">
      <w:pPr>
        <w:spacing w:after="0" w:line="240" w:lineRule="auto"/>
        <w:jc w:val="center"/>
        <w:rPr>
          <w:rFonts w:ascii="Franklin Gothic Book" w:hAnsi="Franklin Gothic Book"/>
          <w:b/>
          <w:bCs/>
          <w:i/>
          <w:iCs/>
          <w:color w:val="FF0000"/>
          <w:sz w:val="24"/>
          <w:szCs w:val="24"/>
        </w:rPr>
      </w:pPr>
    </w:p>
    <w:p w14:paraId="1CB87FD1" w14:textId="6240910C" w:rsidR="00C35F0C" w:rsidRDefault="00C35F0C" w:rsidP="00C35F0C">
      <w:pPr>
        <w:spacing w:line="360" w:lineRule="auto"/>
        <w:rPr>
          <w:rFonts w:ascii="Franklin Gothic Book" w:hAnsi="Franklin Gothic Book" w:cs="Calibri"/>
        </w:rPr>
      </w:pPr>
      <w:r>
        <w:rPr>
          <w:rFonts w:ascii="Franklin Gothic Book" w:hAnsi="Franklin Gothic Book"/>
          <w:b/>
          <w:bCs/>
        </w:rPr>
        <w:t>MIAMI (</w:t>
      </w:r>
      <w:r w:rsidR="00DF7595">
        <w:rPr>
          <w:rFonts w:ascii="Franklin Gothic Book" w:hAnsi="Franklin Gothic Book"/>
          <w:b/>
          <w:bCs/>
        </w:rPr>
        <w:t>Dec</w:t>
      </w:r>
      <w:r w:rsidR="00FF48B3">
        <w:rPr>
          <w:rFonts w:ascii="Franklin Gothic Book" w:hAnsi="Franklin Gothic Book"/>
          <w:b/>
          <w:bCs/>
        </w:rPr>
        <w:t>.</w:t>
      </w:r>
      <w:r>
        <w:rPr>
          <w:rFonts w:ascii="Franklin Gothic Book" w:hAnsi="Franklin Gothic Book"/>
          <w:b/>
          <w:bCs/>
        </w:rPr>
        <w:t xml:space="preserve"> </w:t>
      </w:r>
      <w:r w:rsidR="00DF7595">
        <w:rPr>
          <w:rFonts w:ascii="Franklin Gothic Book" w:hAnsi="Franklin Gothic Book"/>
          <w:b/>
          <w:bCs/>
        </w:rPr>
        <w:t>XX</w:t>
      </w:r>
      <w:r>
        <w:rPr>
          <w:rFonts w:ascii="Franklin Gothic Book" w:hAnsi="Franklin Gothic Book"/>
          <w:b/>
          <w:bCs/>
        </w:rPr>
        <w:t xml:space="preserve">, 2019) -- </w:t>
      </w:r>
      <w:hyperlink r:id="rId10" w:history="1">
        <w:r>
          <w:rPr>
            <w:rStyle w:val="Hyperlink"/>
            <w:rFonts w:ascii="Franklin Gothic Book" w:hAnsi="Franklin Gothic Book"/>
          </w:rPr>
          <w:t>Black Salmon</w:t>
        </w:r>
      </w:hyperlink>
      <w:r w:rsidRPr="00DF7595">
        <w:rPr>
          <w:rStyle w:val="Hyperlink"/>
          <w:rFonts w:ascii="Franklin Gothic Book" w:hAnsi="Franklin Gothic Book"/>
          <w:color w:val="auto"/>
          <w:u w:val="none"/>
        </w:rPr>
        <w:t>, a national commercial real estate investment firm</w:t>
      </w:r>
      <w:r>
        <w:rPr>
          <w:rFonts w:ascii="Franklin Gothic Book" w:hAnsi="Franklin Gothic Book"/>
        </w:rPr>
        <w:t xml:space="preserve">, announced today the acquisition of </w:t>
      </w:r>
      <w:r w:rsidR="004E4F19">
        <w:rPr>
          <w:rFonts w:ascii="Franklin Gothic Book" w:hAnsi="Franklin Gothic Book"/>
        </w:rPr>
        <w:t>111 North Orange</w:t>
      </w:r>
      <w:r>
        <w:rPr>
          <w:rFonts w:ascii="Franklin Gothic Book" w:hAnsi="Franklin Gothic Book"/>
        </w:rPr>
        <w:t xml:space="preserve"> in </w:t>
      </w:r>
      <w:r w:rsidR="00007524">
        <w:rPr>
          <w:rFonts w:ascii="Franklin Gothic Book" w:hAnsi="Franklin Gothic Book"/>
        </w:rPr>
        <w:t>Orlando</w:t>
      </w:r>
      <w:r w:rsidRPr="00C35F0C">
        <w:rPr>
          <w:rFonts w:ascii="Franklin Gothic Book" w:hAnsi="Franklin Gothic Book"/>
        </w:rPr>
        <w:t xml:space="preserve"> </w:t>
      </w:r>
      <w:r w:rsidR="004E4F19">
        <w:rPr>
          <w:rFonts w:ascii="Franklin Gothic Book" w:hAnsi="Franklin Gothic Book"/>
        </w:rPr>
        <w:t>for</w:t>
      </w:r>
      <w:r w:rsidR="007335FE" w:rsidRPr="00C35F0C">
        <w:rPr>
          <w:rFonts w:ascii="Franklin Gothic Book" w:hAnsi="Franklin Gothic Book"/>
        </w:rPr>
        <w:t xml:space="preserve"> </w:t>
      </w:r>
      <w:r w:rsidRPr="00C35F0C">
        <w:rPr>
          <w:rFonts w:ascii="Franklin Gothic Book" w:hAnsi="Franklin Gothic Book"/>
        </w:rPr>
        <w:t>$</w:t>
      </w:r>
      <w:r w:rsidR="004E4F19">
        <w:rPr>
          <w:rFonts w:ascii="Franklin Gothic Book" w:hAnsi="Franklin Gothic Book"/>
        </w:rPr>
        <w:t>67.75</w:t>
      </w:r>
      <w:r w:rsidRPr="00C35F0C">
        <w:rPr>
          <w:rFonts w:ascii="Franklin Gothic Book" w:hAnsi="Franklin Gothic Book"/>
        </w:rPr>
        <w:t xml:space="preserve"> million. </w:t>
      </w:r>
      <w:r>
        <w:rPr>
          <w:rFonts w:ascii="Franklin Gothic Book" w:hAnsi="Franklin Gothic Book"/>
        </w:rPr>
        <w:t xml:space="preserve">The </w:t>
      </w:r>
      <w:r w:rsidR="004E4F19">
        <w:rPr>
          <w:rFonts w:ascii="Franklin Gothic Book" w:hAnsi="Franklin Gothic Book"/>
        </w:rPr>
        <w:t>24</w:t>
      </w:r>
      <w:r>
        <w:rPr>
          <w:rFonts w:ascii="Franklin Gothic Book" w:hAnsi="Franklin Gothic Book"/>
        </w:rPr>
        <w:t>5,</w:t>
      </w:r>
      <w:r w:rsidR="004E4F19">
        <w:rPr>
          <w:rFonts w:ascii="Franklin Gothic Book" w:hAnsi="Franklin Gothic Book"/>
        </w:rPr>
        <w:t>201</w:t>
      </w:r>
      <w:r>
        <w:rPr>
          <w:rFonts w:ascii="Franklin Gothic Book" w:hAnsi="Franklin Gothic Book"/>
        </w:rPr>
        <w:t xml:space="preserve">-square-foot, </w:t>
      </w:r>
      <w:r w:rsidR="00007524">
        <w:rPr>
          <w:rFonts w:ascii="Franklin Gothic Book" w:hAnsi="Franklin Gothic Book"/>
        </w:rPr>
        <w:t>‘</w:t>
      </w:r>
      <w:r>
        <w:rPr>
          <w:rFonts w:ascii="Franklin Gothic Book" w:hAnsi="Franklin Gothic Book"/>
        </w:rPr>
        <w:t>Class A</w:t>
      </w:r>
      <w:r w:rsidR="00007524">
        <w:rPr>
          <w:rFonts w:ascii="Franklin Gothic Book" w:hAnsi="Franklin Gothic Book"/>
        </w:rPr>
        <w:t>’</w:t>
      </w:r>
      <w:r>
        <w:rPr>
          <w:rFonts w:ascii="Franklin Gothic Book" w:hAnsi="Franklin Gothic Book"/>
        </w:rPr>
        <w:t xml:space="preserve"> office building is one of the most </w:t>
      </w:r>
      <w:r w:rsidR="004E4F19">
        <w:rPr>
          <w:rFonts w:ascii="Franklin Gothic Book" w:hAnsi="Franklin Gothic Book"/>
        </w:rPr>
        <w:t>sought-after</w:t>
      </w:r>
      <w:r>
        <w:rPr>
          <w:rFonts w:ascii="Franklin Gothic Book" w:hAnsi="Franklin Gothic Book"/>
        </w:rPr>
        <w:t xml:space="preserve"> towers in the city’s </w:t>
      </w:r>
      <w:r w:rsidR="004E4F19">
        <w:rPr>
          <w:rFonts w:ascii="Franklin Gothic Book" w:hAnsi="Franklin Gothic Book"/>
        </w:rPr>
        <w:t>central business district</w:t>
      </w:r>
      <w:r>
        <w:rPr>
          <w:rFonts w:ascii="Franklin Gothic Book" w:hAnsi="Franklin Gothic Book"/>
        </w:rPr>
        <w:t xml:space="preserve">. </w:t>
      </w:r>
    </w:p>
    <w:p w14:paraId="1131FA91" w14:textId="7FFA5A34" w:rsidR="00935A84" w:rsidRDefault="004E4F19" w:rsidP="00C35F0C">
      <w:pPr>
        <w:spacing w:line="360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Set in downtown Orlando, the 21-story </w:t>
      </w:r>
      <w:r w:rsidR="00935A84">
        <w:rPr>
          <w:rFonts w:ascii="Franklin Gothic Book" w:hAnsi="Franklin Gothic Book"/>
          <w:color w:val="000000"/>
        </w:rPr>
        <w:t xml:space="preserve">building </w:t>
      </w:r>
      <w:r>
        <w:rPr>
          <w:rFonts w:ascii="Franklin Gothic Book" w:hAnsi="Franklin Gothic Book"/>
          <w:color w:val="000000"/>
        </w:rPr>
        <w:t xml:space="preserve">is ideally surrounded by more than 500,000 square feet of walkable, street level retail, as well as new multifamily development, </w:t>
      </w:r>
      <w:r w:rsidR="006A6EDB" w:rsidRPr="00F06029">
        <w:rPr>
          <w:rFonts w:ascii="Franklin Gothic Book" w:hAnsi="Franklin Gothic Book"/>
          <w:color w:val="000000"/>
        </w:rPr>
        <w:t>creating</w:t>
      </w:r>
      <w:r>
        <w:rPr>
          <w:rFonts w:ascii="Franklin Gothic Book" w:hAnsi="Franklin Gothic Book"/>
          <w:color w:val="000000"/>
        </w:rPr>
        <w:t xml:space="preserve"> a true live-work-play environment</w:t>
      </w:r>
      <w:r w:rsidR="00C35F0C" w:rsidRPr="00C35F0C">
        <w:rPr>
          <w:rFonts w:ascii="Franklin Gothic Book" w:hAnsi="Franklin Gothic Book"/>
          <w:color w:val="000000"/>
        </w:rPr>
        <w:t xml:space="preserve">. </w:t>
      </w:r>
      <w:r w:rsidR="00935A84">
        <w:rPr>
          <w:rFonts w:ascii="Franklin Gothic Book" w:hAnsi="Franklin Gothic Book"/>
          <w:color w:val="000000"/>
        </w:rPr>
        <w:t>Ninety-four</w:t>
      </w:r>
      <w:r>
        <w:rPr>
          <w:rFonts w:ascii="Franklin Gothic Book" w:hAnsi="Franklin Gothic Book"/>
          <w:color w:val="000000"/>
        </w:rPr>
        <w:t xml:space="preserve"> percent leased, n</w:t>
      </w:r>
      <w:r w:rsidR="00C35F0C" w:rsidRPr="00C35F0C">
        <w:rPr>
          <w:rFonts w:ascii="Franklin Gothic Book" w:hAnsi="Franklin Gothic Book"/>
          <w:color w:val="000000"/>
        </w:rPr>
        <w:t xml:space="preserve">otable tenants include </w:t>
      </w:r>
      <w:r>
        <w:rPr>
          <w:rFonts w:ascii="Franklin Gothic Book" w:hAnsi="Franklin Gothic Book"/>
          <w:color w:val="000000"/>
        </w:rPr>
        <w:t>Regions Bank</w:t>
      </w:r>
      <w:r w:rsidR="00C35F0C" w:rsidRPr="00C35F0C">
        <w:rPr>
          <w:rFonts w:ascii="Franklin Gothic Book" w:hAnsi="Franklin Gothic Book"/>
          <w:color w:val="000000"/>
        </w:rPr>
        <w:t xml:space="preserve">, </w:t>
      </w:r>
      <w:r>
        <w:rPr>
          <w:rFonts w:ascii="Franklin Gothic Book" w:hAnsi="Franklin Gothic Book"/>
          <w:color w:val="000000"/>
        </w:rPr>
        <w:t>UBS, Geico,</w:t>
      </w:r>
      <w:r w:rsidR="00C35F0C" w:rsidRPr="00C35F0C">
        <w:rPr>
          <w:rFonts w:ascii="Franklin Gothic Book" w:hAnsi="Franklin Gothic Book"/>
        </w:rPr>
        <w:t xml:space="preserve"> </w:t>
      </w:r>
      <w:r w:rsidR="00C35F0C" w:rsidRPr="00C35F0C">
        <w:rPr>
          <w:rFonts w:ascii="Franklin Gothic Book" w:hAnsi="Franklin Gothic Book"/>
          <w:color w:val="000000"/>
        </w:rPr>
        <w:t xml:space="preserve">and </w:t>
      </w:r>
      <w:r>
        <w:rPr>
          <w:rFonts w:ascii="Franklin Gothic Book" w:hAnsi="Franklin Gothic Book"/>
          <w:color w:val="000000"/>
        </w:rPr>
        <w:t>co-working space provider Regus</w:t>
      </w:r>
      <w:r w:rsidR="00C35F0C" w:rsidRPr="00C35F0C">
        <w:rPr>
          <w:rFonts w:ascii="Franklin Gothic Book" w:hAnsi="Franklin Gothic Book"/>
          <w:color w:val="000000"/>
        </w:rPr>
        <w:t xml:space="preserve">. </w:t>
      </w:r>
    </w:p>
    <w:p w14:paraId="6D0C45FF" w14:textId="17340F57" w:rsidR="00C35F0C" w:rsidRDefault="00814CD3" w:rsidP="00C35F0C">
      <w:pPr>
        <w:spacing w:line="360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According to the Bureau of Labor Statistics, Orlando has led the nation in job growth for the past four years, a testament to its </w:t>
      </w:r>
      <w:r w:rsidR="006A6EDB">
        <w:rPr>
          <w:rFonts w:ascii="Franklin Gothic Book" w:hAnsi="Franklin Gothic Book"/>
          <w:color w:val="000000"/>
        </w:rPr>
        <w:t xml:space="preserve">strengthening </w:t>
      </w:r>
      <w:r>
        <w:rPr>
          <w:rFonts w:ascii="Franklin Gothic Book" w:hAnsi="Franklin Gothic Book"/>
          <w:color w:val="000000"/>
        </w:rPr>
        <w:t xml:space="preserve">economy. </w:t>
      </w:r>
      <w:r w:rsidR="00935A84">
        <w:rPr>
          <w:rFonts w:ascii="Franklin Gothic Book" w:hAnsi="Franklin Gothic Book"/>
          <w:color w:val="000000"/>
        </w:rPr>
        <w:t>W</w:t>
      </w:r>
      <w:r>
        <w:rPr>
          <w:rFonts w:ascii="Franklin Gothic Book" w:hAnsi="Franklin Gothic Book"/>
          <w:color w:val="000000"/>
        </w:rPr>
        <w:t>hile the region</w:t>
      </w:r>
      <w:r w:rsidR="00993212">
        <w:rPr>
          <w:rFonts w:ascii="Franklin Gothic Book" w:hAnsi="Franklin Gothic Book"/>
          <w:color w:val="000000"/>
        </w:rPr>
        <w:t xml:space="preserve"> is often most</w:t>
      </w:r>
      <w:r w:rsidR="00923593">
        <w:rPr>
          <w:rFonts w:ascii="Franklin Gothic Book" w:hAnsi="Franklin Gothic Book"/>
          <w:color w:val="000000"/>
        </w:rPr>
        <w:t xml:space="preserve"> associated with its </w:t>
      </w:r>
      <w:r w:rsidR="007562BB">
        <w:rPr>
          <w:rFonts w:ascii="Franklin Gothic Book" w:hAnsi="Franklin Gothic Book"/>
          <w:color w:val="000000"/>
        </w:rPr>
        <w:t>robust</w:t>
      </w:r>
      <w:r w:rsidR="00923593">
        <w:rPr>
          <w:rFonts w:ascii="Franklin Gothic Book" w:hAnsi="Franklin Gothic Book"/>
          <w:color w:val="000000"/>
        </w:rPr>
        <w:t xml:space="preserve"> </w:t>
      </w:r>
      <w:r>
        <w:rPr>
          <w:rFonts w:ascii="Franklin Gothic Book" w:hAnsi="Franklin Gothic Book"/>
          <w:color w:val="000000"/>
        </w:rPr>
        <w:t xml:space="preserve">tourism sector, job growth stemmed primarily from professional and business services, </w:t>
      </w:r>
      <w:r w:rsidR="00923593">
        <w:rPr>
          <w:rFonts w:ascii="Franklin Gothic Book" w:hAnsi="Franklin Gothic Book"/>
          <w:color w:val="000000"/>
        </w:rPr>
        <w:t>which accounted for more than 20,000 new jobs this year</w:t>
      </w:r>
      <w:r>
        <w:rPr>
          <w:rFonts w:ascii="Franklin Gothic Book" w:hAnsi="Franklin Gothic Book"/>
          <w:color w:val="000000"/>
        </w:rPr>
        <w:t xml:space="preserve">. </w:t>
      </w:r>
    </w:p>
    <w:p w14:paraId="0AE63602" w14:textId="170BEE20" w:rsidR="00C35F0C" w:rsidRPr="00C35F0C" w:rsidRDefault="00C35F0C" w:rsidP="00C35F0C">
      <w:pPr>
        <w:spacing w:line="360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Black Salmon’s </w:t>
      </w:r>
      <w:r w:rsidR="00814CD3">
        <w:rPr>
          <w:rFonts w:ascii="Franklin Gothic Book" w:hAnsi="Franklin Gothic Book"/>
          <w:color w:val="000000"/>
        </w:rPr>
        <w:t xml:space="preserve">purchase of 111 North Orange is a significant addition to the company’s portfolio, which </w:t>
      </w:r>
      <w:r w:rsidR="007562BB">
        <w:rPr>
          <w:rFonts w:ascii="Franklin Gothic Book" w:hAnsi="Franklin Gothic Book"/>
          <w:color w:val="000000"/>
        </w:rPr>
        <w:t>includes assets in</w:t>
      </w:r>
      <w:r w:rsidR="00814CD3">
        <w:rPr>
          <w:rFonts w:ascii="Franklin Gothic Book" w:hAnsi="Franklin Gothic Book"/>
          <w:color w:val="000000"/>
        </w:rPr>
        <w:t xml:space="preserve"> major m</w:t>
      </w:r>
      <w:r w:rsidR="007562BB">
        <w:rPr>
          <w:rFonts w:ascii="Franklin Gothic Book" w:hAnsi="Franklin Gothic Book"/>
          <w:color w:val="000000"/>
        </w:rPr>
        <w:t>arkets</w:t>
      </w:r>
      <w:r w:rsidR="00814CD3">
        <w:rPr>
          <w:rFonts w:ascii="Franklin Gothic Book" w:hAnsi="Franklin Gothic Book"/>
          <w:color w:val="000000"/>
        </w:rPr>
        <w:t xml:space="preserve"> throughout the U.S., </w:t>
      </w:r>
      <w:r w:rsidR="007562BB">
        <w:rPr>
          <w:rFonts w:ascii="Franklin Gothic Book" w:hAnsi="Franklin Gothic Book"/>
          <w:color w:val="000000"/>
        </w:rPr>
        <w:t>such as the</w:t>
      </w:r>
      <w:r w:rsidR="00814CD3">
        <w:rPr>
          <w:rFonts w:ascii="Franklin Gothic Book" w:hAnsi="Franklin Gothic Book"/>
          <w:color w:val="000000"/>
        </w:rPr>
        <w:t xml:space="preserve"> San Francisco Bay</w:t>
      </w:r>
      <w:r w:rsidR="00993212">
        <w:rPr>
          <w:rFonts w:ascii="Franklin Gothic Book" w:hAnsi="Franklin Gothic Book"/>
          <w:color w:val="000000"/>
        </w:rPr>
        <w:t xml:space="preserve"> Area</w:t>
      </w:r>
      <w:r w:rsidR="00814CD3">
        <w:rPr>
          <w:rFonts w:ascii="Franklin Gothic Book" w:hAnsi="Franklin Gothic Book"/>
          <w:color w:val="000000"/>
        </w:rPr>
        <w:t xml:space="preserve">, Phoenix, and </w:t>
      </w:r>
      <w:r w:rsidR="00993212">
        <w:rPr>
          <w:rFonts w:ascii="Franklin Gothic Book" w:hAnsi="Franklin Gothic Book"/>
          <w:color w:val="000000"/>
        </w:rPr>
        <w:t>Indianapolis</w:t>
      </w:r>
      <w:r w:rsidR="00814CD3">
        <w:rPr>
          <w:rFonts w:ascii="Franklin Gothic Book" w:hAnsi="Franklin Gothic Book"/>
          <w:color w:val="000000"/>
        </w:rPr>
        <w:t xml:space="preserve">. The firm’s </w:t>
      </w:r>
      <w:r>
        <w:rPr>
          <w:rFonts w:ascii="Franklin Gothic Book" w:hAnsi="Franklin Gothic Book"/>
          <w:color w:val="000000"/>
        </w:rPr>
        <w:t xml:space="preserve">investment strategy </w:t>
      </w:r>
      <w:r w:rsidR="00814CD3">
        <w:rPr>
          <w:rFonts w:ascii="Franklin Gothic Book" w:hAnsi="Franklin Gothic Book"/>
          <w:color w:val="000000"/>
        </w:rPr>
        <w:t>continues to focus on</w:t>
      </w:r>
      <w:r>
        <w:rPr>
          <w:rFonts w:ascii="Franklin Gothic Book" w:hAnsi="Franklin Gothic Book"/>
          <w:color w:val="000000"/>
        </w:rPr>
        <w:t xml:space="preserve"> acquir</w:t>
      </w:r>
      <w:r w:rsidR="00814CD3">
        <w:rPr>
          <w:rFonts w:ascii="Franklin Gothic Book" w:hAnsi="Franklin Gothic Book"/>
          <w:color w:val="000000"/>
        </w:rPr>
        <w:t>ing</w:t>
      </w:r>
      <w:r>
        <w:rPr>
          <w:rFonts w:ascii="Franklin Gothic Book" w:hAnsi="Franklin Gothic Book"/>
          <w:color w:val="000000"/>
        </w:rPr>
        <w:t xml:space="preserve"> </w:t>
      </w:r>
      <w:r w:rsidR="007562BB">
        <w:rPr>
          <w:rFonts w:ascii="Franklin Gothic Book" w:hAnsi="Franklin Gothic Book"/>
          <w:color w:val="000000"/>
        </w:rPr>
        <w:t>stabilized</w:t>
      </w:r>
      <w:r>
        <w:rPr>
          <w:rFonts w:ascii="Franklin Gothic Book" w:hAnsi="Franklin Gothic Book"/>
          <w:color w:val="000000"/>
        </w:rPr>
        <w:t xml:space="preserve"> assets in </w:t>
      </w:r>
      <w:r w:rsidR="007562BB">
        <w:rPr>
          <w:rFonts w:ascii="Franklin Gothic Book" w:hAnsi="Franklin Gothic Book"/>
          <w:color w:val="000000"/>
        </w:rPr>
        <w:t>high grow</w:t>
      </w:r>
      <w:r>
        <w:rPr>
          <w:rFonts w:ascii="Franklin Gothic Book" w:hAnsi="Franklin Gothic Book"/>
          <w:color w:val="000000"/>
        </w:rPr>
        <w:t xml:space="preserve"> markets with an educated workforce, </w:t>
      </w:r>
      <w:r w:rsidR="00814CD3">
        <w:rPr>
          <w:rFonts w:ascii="Franklin Gothic Book" w:hAnsi="Franklin Gothic Book"/>
          <w:color w:val="000000"/>
        </w:rPr>
        <w:t>robust technology industry,</w:t>
      </w:r>
      <w:r>
        <w:rPr>
          <w:rFonts w:ascii="Franklin Gothic Book" w:hAnsi="Franklin Gothic Book"/>
          <w:color w:val="000000"/>
        </w:rPr>
        <w:t xml:space="preserve"> and strong market fundamentals</w:t>
      </w:r>
      <w:r w:rsidRPr="00C35F0C">
        <w:rPr>
          <w:rFonts w:ascii="Franklin Gothic Book" w:hAnsi="Franklin Gothic Book"/>
          <w:color w:val="000000"/>
        </w:rPr>
        <w:t xml:space="preserve">. </w:t>
      </w:r>
    </w:p>
    <w:p w14:paraId="3CB2B3A2" w14:textId="628C6DCA" w:rsidR="00C35F0C" w:rsidRPr="00C35F0C" w:rsidRDefault="00C35F0C" w:rsidP="00C35F0C">
      <w:pPr>
        <w:spacing w:line="360" w:lineRule="auto"/>
        <w:rPr>
          <w:rFonts w:ascii="Franklin Gothic Book" w:hAnsi="Franklin Gothic Book"/>
          <w:color w:val="000000"/>
        </w:rPr>
      </w:pPr>
      <w:r w:rsidRPr="00C35F0C">
        <w:rPr>
          <w:rFonts w:ascii="Franklin Gothic Book" w:hAnsi="Franklin Gothic Book"/>
          <w:color w:val="000000"/>
        </w:rPr>
        <w:t>“</w:t>
      </w:r>
      <w:r w:rsidR="00451A7D">
        <w:rPr>
          <w:rFonts w:ascii="Franklin Gothic Book" w:hAnsi="Franklin Gothic Book"/>
          <w:color w:val="000000"/>
        </w:rPr>
        <w:t xml:space="preserve">Downtown Orlando has been on our radar since the firm’s inception, and we are so pleased to have identified </w:t>
      </w:r>
      <w:r w:rsidR="004F7CF7">
        <w:rPr>
          <w:rFonts w:ascii="Franklin Gothic Book" w:hAnsi="Franklin Gothic Book"/>
          <w:color w:val="000000"/>
        </w:rPr>
        <w:t>this rare opportunity to own a landmark office tower in the area</w:t>
      </w:r>
      <w:r>
        <w:rPr>
          <w:rFonts w:ascii="Franklin Gothic Book" w:hAnsi="Franklin Gothic Book"/>
          <w:color w:val="000000"/>
        </w:rPr>
        <w:t xml:space="preserve">,” said </w:t>
      </w:r>
      <w:r w:rsidR="004E4F19">
        <w:rPr>
          <w:rFonts w:ascii="Franklin Gothic Book" w:hAnsi="Franklin Gothic Book"/>
          <w:color w:val="000000"/>
        </w:rPr>
        <w:t>Gran</w:t>
      </w:r>
      <w:r w:rsidR="00814CD3">
        <w:rPr>
          <w:rFonts w:ascii="Franklin Gothic Book" w:hAnsi="Franklin Gothic Book"/>
          <w:color w:val="000000"/>
        </w:rPr>
        <w:t>t</w:t>
      </w:r>
      <w:r w:rsidR="004E4F19">
        <w:rPr>
          <w:rFonts w:ascii="Franklin Gothic Book" w:hAnsi="Franklin Gothic Book"/>
          <w:color w:val="000000"/>
        </w:rPr>
        <w:t xml:space="preserve"> Peterson</w:t>
      </w:r>
      <w:r>
        <w:rPr>
          <w:rFonts w:ascii="Franklin Gothic Book" w:hAnsi="Franklin Gothic Book"/>
          <w:color w:val="000000"/>
        </w:rPr>
        <w:t xml:space="preserve">, </w:t>
      </w:r>
      <w:r w:rsidR="00B5573E">
        <w:rPr>
          <w:rFonts w:ascii="Franklin Gothic Book" w:hAnsi="Franklin Gothic Book"/>
          <w:color w:val="000000"/>
        </w:rPr>
        <w:t>V</w:t>
      </w:r>
      <w:r w:rsidR="004E4F19">
        <w:rPr>
          <w:rFonts w:ascii="Franklin Gothic Book" w:hAnsi="Franklin Gothic Book"/>
          <w:color w:val="000000"/>
        </w:rPr>
        <w:t xml:space="preserve">ice </w:t>
      </w:r>
      <w:r w:rsidR="00B5573E">
        <w:rPr>
          <w:rFonts w:ascii="Franklin Gothic Book" w:hAnsi="Franklin Gothic Book"/>
          <w:color w:val="000000"/>
        </w:rPr>
        <w:t>P</w:t>
      </w:r>
      <w:r w:rsidR="004E4F19">
        <w:rPr>
          <w:rFonts w:ascii="Franklin Gothic Book" w:hAnsi="Franklin Gothic Book"/>
          <w:color w:val="000000"/>
        </w:rPr>
        <w:t>resident of acquisitions</w:t>
      </w:r>
      <w:r>
        <w:rPr>
          <w:rFonts w:ascii="Franklin Gothic Book" w:hAnsi="Franklin Gothic Book"/>
        </w:rPr>
        <w:t xml:space="preserve"> </w:t>
      </w:r>
      <w:r w:rsidR="004E4F19">
        <w:rPr>
          <w:rFonts w:ascii="Franklin Gothic Book" w:hAnsi="Franklin Gothic Book"/>
        </w:rPr>
        <w:t>with</w:t>
      </w:r>
      <w:r>
        <w:rPr>
          <w:rFonts w:ascii="Franklin Gothic Book" w:hAnsi="Franklin Gothic Book"/>
        </w:rPr>
        <w:t xml:space="preserve"> Black Salmon. “</w:t>
      </w:r>
      <w:r w:rsidR="00A679EA">
        <w:rPr>
          <w:rFonts w:ascii="Franklin Gothic Book" w:hAnsi="Franklin Gothic Book"/>
          <w:color w:val="000000"/>
        </w:rPr>
        <w:t xml:space="preserve">As we look to 2020, we </w:t>
      </w:r>
      <w:r w:rsidR="00855DF9">
        <w:rPr>
          <w:rFonts w:ascii="Franklin Gothic Book" w:hAnsi="Franklin Gothic Book"/>
          <w:color w:val="000000"/>
        </w:rPr>
        <w:t>aim to</w:t>
      </w:r>
      <w:r w:rsidR="00A679EA">
        <w:rPr>
          <w:rFonts w:ascii="Franklin Gothic Book" w:hAnsi="Franklin Gothic Book"/>
          <w:color w:val="000000"/>
        </w:rPr>
        <w:t xml:space="preserve"> continue </w:t>
      </w:r>
      <w:r w:rsidR="00B5573E">
        <w:rPr>
          <w:rFonts w:ascii="Franklin Gothic Book" w:hAnsi="Franklin Gothic Book"/>
          <w:color w:val="000000"/>
        </w:rPr>
        <w:t>expanding our footprint with similar</w:t>
      </w:r>
      <w:r w:rsidR="00A679EA">
        <w:rPr>
          <w:rFonts w:ascii="Franklin Gothic Book" w:hAnsi="Franklin Gothic Book"/>
          <w:color w:val="000000"/>
        </w:rPr>
        <w:t xml:space="preserve"> deals for our </w:t>
      </w:r>
      <w:r w:rsidR="00855DF9">
        <w:rPr>
          <w:rFonts w:ascii="Franklin Gothic Book" w:hAnsi="Franklin Gothic Book"/>
          <w:color w:val="000000"/>
        </w:rPr>
        <w:t xml:space="preserve">select group </w:t>
      </w:r>
      <w:r w:rsidR="00A679EA">
        <w:rPr>
          <w:rFonts w:ascii="Franklin Gothic Book" w:hAnsi="Franklin Gothic Book"/>
          <w:color w:val="000000"/>
        </w:rPr>
        <w:t>of investors</w:t>
      </w:r>
      <w:r w:rsidRPr="00C35F0C">
        <w:rPr>
          <w:rFonts w:ascii="Franklin Gothic Book" w:hAnsi="Franklin Gothic Book"/>
          <w:color w:val="000000"/>
        </w:rPr>
        <w:t xml:space="preserve">.” </w:t>
      </w:r>
    </w:p>
    <w:p w14:paraId="24208637" w14:textId="2FAAD018" w:rsidR="000F5F96" w:rsidRDefault="000F5F96" w:rsidP="00C35F0C">
      <w:pPr>
        <w:spacing w:line="360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lastRenderedPageBreak/>
        <w:t>The expansion of high-speed rail service Brightline, soon to be Virgin Trains, to Orlando’s international airport is expected to further bolster the city’s already booming economy by facilitating new business growth</w:t>
      </w:r>
      <w:r w:rsidR="00855DF9">
        <w:rPr>
          <w:rFonts w:ascii="Franklin Gothic Book" w:hAnsi="Franklin Gothic Book"/>
          <w:color w:val="000000"/>
        </w:rPr>
        <w:t xml:space="preserve"> and </w:t>
      </w:r>
      <w:r w:rsidR="00B5573E">
        <w:rPr>
          <w:rFonts w:ascii="Franklin Gothic Book" w:hAnsi="Franklin Gothic Book"/>
          <w:color w:val="000000"/>
        </w:rPr>
        <w:t>adding</w:t>
      </w:r>
      <w:r w:rsidR="00F23761">
        <w:rPr>
          <w:rFonts w:ascii="Franklin Gothic Book" w:hAnsi="Franklin Gothic Book"/>
          <w:color w:val="000000"/>
        </w:rPr>
        <w:t xml:space="preserve"> regional transportation</w:t>
      </w:r>
      <w:r w:rsidR="00B5573E">
        <w:rPr>
          <w:rFonts w:ascii="Franklin Gothic Book" w:hAnsi="Franklin Gothic Book"/>
          <w:color w:val="000000"/>
        </w:rPr>
        <w:t xml:space="preserve"> options</w:t>
      </w:r>
      <w:r w:rsidR="00F23761">
        <w:rPr>
          <w:rFonts w:ascii="Franklin Gothic Book" w:hAnsi="Franklin Gothic Book"/>
          <w:color w:val="000000"/>
        </w:rPr>
        <w:t>.</w:t>
      </w:r>
      <w:r>
        <w:rPr>
          <w:rFonts w:ascii="Franklin Gothic Book" w:hAnsi="Franklin Gothic Book"/>
          <w:color w:val="000000"/>
        </w:rPr>
        <w:t xml:space="preserve"> </w:t>
      </w:r>
      <w:r w:rsidR="00F23761">
        <w:rPr>
          <w:rFonts w:ascii="Franklin Gothic Book" w:hAnsi="Franklin Gothic Book"/>
          <w:color w:val="000000"/>
        </w:rPr>
        <w:t xml:space="preserve">Orlando is also home to the University of Central Florida (UCF), the largest university in the nation, and the Central Florida Research Park (CFRP), the fourth largest in the country. </w:t>
      </w:r>
    </w:p>
    <w:p w14:paraId="38008B0A" w14:textId="77777777" w:rsidR="00C35F0C" w:rsidRPr="0005710C" w:rsidRDefault="00C35F0C" w:rsidP="000E2F9F">
      <w:pPr>
        <w:spacing w:after="0" w:line="36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bookmarkStart w:id="0" w:name="_GoBack"/>
      <w:bookmarkEnd w:id="0"/>
    </w:p>
    <w:sectPr w:rsidR="00C35F0C" w:rsidRPr="0005710C" w:rsidSect="000E2F9F">
      <w:headerReference w:type="default" r:id="rId11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64AB" w14:textId="77777777" w:rsidR="00011D7E" w:rsidRDefault="00011D7E" w:rsidP="000E2F9F">
      <w:pPr>
        <w:spacing w:after="0" w:line="240" w:lineRule="auto"/>
      </w:pPr>
      <w:r>
        <w:separator/>
      </w:r>
    </w:p>
  </w:endnote>
  <w:endnote w:type="continuationSeparator" w:id="0">
    <w:p w14:paraId="040A640D" w14:textId="77777777" w:rsidR="00011D7E" w:rsidRDefault="00011D7E" w:rsidP="000E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6D044" w14:textId="77777777" w:rsidR="00011D7E" w:rsidRDefault="00011D7E" w:rsidP="000E2F9F">
      <w:pPr>
        <w:spacing w:after="0" w:line="240" w:lineRule="auto"/>
      </w:pPr>
      <w:r>
        <w:separator/>
      </w:r>
    </w:p>
  </w:footnote>
  <w:footnote w:type="continuationSeparator" w:id="0">
    <w:p w14:paraId="4158633C" w14:textId="77777777" w:rsidR="00011D7E" w:rsidRDefault="00011D7E" w:rsidP="000E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0967" w14:textId="4DA62FB7" w:rsidR="00A75542" w:rsidRDefault="00A77E06">
    <w:pPr>
      <w:pStyle w:val="Header"/>
    </w:pPr>
    <w:r w:rsidRPr="00467DDB"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4EB3DF02" wp14:editId="24B3068C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1911350" cy="812800"/>
          <wp:effectExtent l="0" t="0" r="0" b="6350"/>
          <wp:wrapNone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35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71628"/>
    <w:multiLevelType w:val="hybridMultilevel"/>
    <w:tmpl w:val="5FA0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9F"/>
    <w:rsid w:val="00007524"/>
    <w:rsid w:val="00011D7E"/>
    <w:rsid w:val="0005710C"/>
    <w:rsid w:val="00075CB7"/>
    <w:rsid w:val="000A51AA"/>
    <w:rsid w:val="000B7252"/>
    <w:rsid w:val="000E2F9F"/>
    <w:rsid w:val="000E5BEF"/>
    <w:rsid w:val="000F5F96"/>
    <w:rsid w:val="00137FE8"/>
    <w:rsid w:val="00150DCF"/>
    <w:rsid w:val="00165D71"/>
    <w:rsid w:val="00183B83"/>
    <w:rsid w:val="001A6271"/>
    <w:rsid w:val="001F25A1"/>
    <w:rsid w:val="00222EDF"/>
    <w:rsid w:val="002660CD"/>
    <w:rsid w:val="00270EC1"/>
    <w:rsid w:val="0029035F"/>
    <w:rsid w:val="002978B3"/>
    <w:rsid w:val="002A5CCF"/>
    <w:rsid w:val="002F4175"/>
    <w:rsid w:val="00300AB5"/>
    <w:rsid w:val="00334245"/>
    <w:rsid w:val="003413F5"/>
    <w:rsid w:val="00343BED"/>
    <w:rsid w:val="00382840"/>
    <w:rsid w:val="003B165F"/>
    <w:rsid w:val="003C22BA"/>
    <w:rsid w:val="003D72DC"/>
    <w:rsid w:val="003E4330"/>
    <w:rsid w:val="00433589"/>
    <w:rsid w:val="00443603"/>
    <w:rsid w:val="00451A7D"/>
    <w:rsid w:val="0049243F"/>
    <w:rsid w:val="004A2F69"/>
    <w:rsid w:val="004D0B1D"/>
    <w:rsid w:val="004D0B44"/>
    <w:rsid w:val="004E4F19"/>
    <w:rsid w:val="004F58C3"/>
    <w:rsid w:val="004F7CF7"/>
    <w:rsid w:val="005263A7"/>
    <w:rsid w:val="00573AA5"/>
    <w:rsid w:val="005C3F34"/>
    <w:rsid w:val="00651093"/>
    <w:rsid w:val="0065506A"/>
    <w:rsid w:val="00670D15"/>
    <w:rsid w:val="006A6EDB"/>
    <w:rsid w:val="006C21E3"/>
    <w:rsid w:val="007335FE"/>
    <w:rsid w:val="007562BB"/>
    <w:rsid w:val="007858ED"/>
    <w:rsid w:val="007A2652"/>
    <w:rsid w:val="007D0652"/>
    <w:rsid w:val="007D57EB"/>
    <w:rsid w:val="007E28FE"/>
    <w:rsid w:val="00814253"/>
    <w:rsid w:val="00814CD3"/>
    <w:rsid w:val="008336A4"/>
    <w:rsid w:val="00855DF9"/>
    <w:rsid w:val="00874A7A"/>
    <w:rsid w:val="00876721"/>
    <w:rsid w:val="008E2FC0"/>
    <w:rsid w:val="0090460F"/>
    <w:rsid w:val="00923593"/>
    <w:rsid w:val="00935A84"/>
    <w:rsid w:val="00963AEA"/>
    <w:rsid w:val="00993212"/>
    <w:rsid w:val="009C618F"/>
    <w:rsid w:val="00A679EA"/>
    <w:rsid w:val="00A70B5A"/>
    <w:rsid w:val="00A75542"/>
    <w:rsid w:val="00A76095"/>
    <w:rsid w:val="00A77E06"/>
    <w:rsid w:val="00A81DAB"/>
    <w:rsid w:val="00A97146"/>
    <w:rsid w:val="00AE0882"/>
    <w:rsid w:val="00AE111F"/>
    <w:rsid w:val="00B16582"/>
    <w:rsid w:val="00B343DB"/>
    <w:rsid w:val="00B420F6"/>
    <w:rsid w:val="00B5573E"/>
    <w:rsid w:val="00B65A73"/>
    <w:rsid w:val="00B7714D"/>
    <w:rsid w:val="00B82C89"/>
    <w:rsid w:val="00B932C5"/>
    <w:rsid w:val="00B965BD"/>
    <w:rsid w:val="00BF03D9"/>
    <w:rsid w:val="00C1016C"/>
    <w:rsid w:val="00C1541D"/>
    <w:rsid w:val="00C35F0C"/>
    <w:rsid w:val="00C67130"/>
    <w:rsid w:val="00CA4DDE"/>
    <w:rsid w:val="00CC569A"/>
    <w:rsid w:val="00CD0F48"/>
    <w:rsid w:val="00CD2D44"/>
    <w:rsid w:val="00D25FA5"/>
    <w:rsid w:val="00D719DE"/>
    <w:rsid w:val="00D81601"/>
    <w:rsid w:val="00DE4D9B"/>
    <w:rsid w:val="00DF7595"/>
    <w:rsid w:val="00E06398"/>
    <w:rsid w:val="00E84CDF"/>
    <w:rsid w:val="00EC049A"/>
    <w:rsid w:val="00F06029"/>
    <w:rsid w:val="00F23761"/>
    <w:rsid w:val="00F6080E"/>
    <w:rsid w:val="00FA5FB3"/>
    <w:rsid w:val="00FE12F7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ED72"/>
  <w15:chartTrackingRefBased/>
  <w15:docId w15:val="{8B7C7230-FFB3-455F-AE94-C3C8AA0A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E2F9F"/>
  </w:style>
  <w:style w:type="paragraph" w:styleId="Footer">
    <w:name w:val="footer"/>
    <w:basedOn w:val="Normal"/>
    <w:link w:val="FooterChar"/>
    <w:uiPriority w:val="99"/>
    <w:unhideWhenUsed/>
    <w:rsid w:val="000E2F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E2F9F"/>
  </w:style>
  <w:style w:type="character" w:styleId="Hyperlink">
    <w:name w:val="Hyperlink"/>
    <w:uiPriority w:val="99"/>
    <w:unhideWhenUsed/>
    <w:rsid w:val="000E2F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093"/>
    <w:pPr>
      <w:spacing w:after="0" w:line="240" w:lineRule="auto"/>
      <w:ind w:left="720"/>
      <w:contextualSpacing/>
    </w:pPr>
    <w:rPr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2F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6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3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2C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C5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5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@anderp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derp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lacksalm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a@ander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Story</dc:creator>
  <cp:keywords/>
  <dc:description/>
  <cp:lastModifiedBy>Blanca Lopez</cp:lastModifiedBy>
  <cp:revision>3</cp:revision>
  <cp:lastPrinted>2019-07-30T20:36:00Z</cp:lastPrinted>
  <dcterms:created xsi:type="dcterms:W3CDTF">2019-12-18T19:18:00Z</dcterms:created>
  <dcterms:modified xsi:type="dcterms:W3CDTF">2020-04-07T22:35:00Z</dcterms:modified>
</cp:coreProperties>
</file>